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2490" w14:textId="77777777" w:rsidR="00344FE1" w:rsidRPr="00344FE1" w:rsidRDefault="00344FE1" w:rsidP="00AB1A9E">
      <w:pPr>
        <w:spacing w:before="100" w:beforeAutospacing="1" w:after="100" w:afterAutospacing="1" w:line="240" w:lineRule="auto"/>
        <w:jc w:val="center"/>
        <w:outlineLvl w:val="2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pl-PL"/>
          <w14:ligatures w14:val="none"/>
        </w:rPr>
      </w:pPr>
    </w:p>
    <w:p w14:paraId="7CD0DD8B" w14:textId="4FE80D01" w:rsidR="00AB1A9E" w:rsidRPr="00344FE1" w:rsidRDefault="00AB1A9E" w:rsidP="00344FE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44FE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Regulamin </w:t>
      </w:r>
      <w:r w:rsidR="00622FC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realizacji staży rozwojowych </w:t>
      </w:r>
      <w:r w:rsidRPr="00344FE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ramach projektu „Wsparcie w RESTARCIE – Program rozwoju potencjału instytucjonalnego małopolskich NGO”</w:t>
      </w:r>
    </w:p>
    <w:p w14:paraId="1301A2EA" w14:textId="77777777" w:rsidR="00AB1A9E" w:rsidRPr="00344FE1" w:rsidRDefault="00AB1A9E" w:rsidP="00344FE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53D14198" w14:textId="35ECA199" w:rsidR="00AB1A9E" w:rsidRPr="00344FE1" w:rsidRDefault="00AB1A9E" w:rsidP="00344FE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44FE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304E6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44FE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1. Postanowienia ogólne</w:t>
      </w:r>
    </w:p>
    <w:p w14:paraId="1DCE4674" w14:textId="77777777" w:rsidR="00AB1A9E" w:rsidRPr="00344FE1" w:rsidRDefault="00AB1A9E" w:rsidP="00BB651D">
      <w:pPr>
        <w:numPr>
          <w:ilvl w:val="0"/>
          <w:numId w:val="27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Regulamin określa zasady, tryb i kryteria rekrutacji organizacji pozarządowych do prowadzenia staży zawodowych.</w:t>
      </w:r>
    </w:p>
    <w:p w14:paraId="0D719707" w14:textId="77777777" w:rsidR="00AB1A9E" w:rsidRPr="00344FE1" w:rsidRDefault="00AB1A9E" w:rsidP="00BB651D">
      <w:pPr>
        <w:numPr>
          <w:ilvl w:val="0"/>
          <w:numId w:val="27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Celem staży jest praktyczne powiązanie wiedzy teoretycznej z umiejętnościami zawodowymi uczestników.</w:t>
      </w:r>
    </w:p>
    <w:p w14:paraId="59BB9493" w14:textId="77777777" w:rsidR="00AB1A9E" w:rsidRPr="00344FE1" w:rsidRDefault="00AB1A9E" w:rsidP="00BB651D">
      <w:pPr>
        <w:numPr>
          <w:ilvl w:val="0"/>
          <w:numId w:val="27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Nabór realizowany jest w ramach projektu „Wsparcie w RESTARCIE – Program rozwoju potencjału instytucjonalnego NGO”, prowadzonego przez Fundację Stałego Rozwoju i Stowarzyszenie Cumulus.</w:t>
      </w:r>
    </w:p>
    <w:p w14:paraId="0C3FAB9D" w14:textId="77777777" w:rsidR="00AB1A9E" w:rsidRPr="00344FE1" w:rsidRDefault="00AB1A9E" w:rsidP="00BB651D">
      <w:pPr>
        <w:numPr>
          <w:ilvl w:val="0"/>
          <w:numId w:val="27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Działanie finansowane z funduszy Unii Europejskiej.</w:t>
      </w:r>
    </w:p>
    <w:p w14:paraId="01A76235" w14:textId="028EA8C1" w:rsidR="00AB1A9E" w:rsidRPr="00344FE1" w:rsidRDefault="00AB1A9E" w:rsidP="00344FE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44FE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304E6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44FE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2. Zakres wsparcia</w:t>
      </w:r>
    </w:p>
    <w:p w14:paraId="02E60496" w14:textId="34A6F8A1" w:rsidR="00501BDC" w:rsidRDefault="00603BF3" w:rsidP="00501BDC">
      <w:pPr>
        <w:numPr>
          <w:ilvl w:val="0"/>
          <w:numId w:val="28"/>
        </w:numPr>
        <w:spacing w:after="0" w:line="360" w:lineRule="auto"/>
        <w:ind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Projekt przewiduje zorganizowanie 25 staży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dla </w:t>
      </w:r>
      <w:r w:rsidR="00AB1A9E"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NGO z Małopolski,</w:t>
      </w:r>
      <w:r w:rsidR="004B01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Podkarpacia i Śląska</w:t>
      </w:r>
      <w:r w:rsidR="00AB1A9E"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możliwością wysłania 1 osoby na staż z każdej organizacji.</w:t>
      </w:r>
    </w:p>
    <w:p w14:paraId="2B17570F" w14:textId="4B761E18" w:rsidR="00501BDC" w:rsidRPr="000C53FD" w:rsidRDefault="00501BDC" w:rsidP="000C53FD">
      <w:pPr>
        <w:pStyle w:val="Akapitzlist"/>
        <w:numPr>
          <w:ilvl w:val="0"/>
          <w:numId w:val="36"/>
        </w:numPr>
        <w:spacing w:after="0" w:line="360" w:lineRule="auto"/>
        <w:ind w:firstLine="4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 tura: 12 staży rozwojowych</w:t>
      </w:r>
    </w:p>
    <w:p w14:paraId="3A47EE4F" w14:textId="0D6D4E85" w:rsidR="00501BDC" w:rsidRPr="000C53FD" w:rsidRDefault="00501BDC" w:rsidP="000C53FD">
      <w:pPr>
        <w:pStyle w:val="Akapitzlist"/>
        <w:numPr>
          <w:ilvl w:val="0"/>
          <w:numId w:val="36"/>
        </w:numPr>
        <w:spacing w:after="0" w:line="360" w:lineRule="auto"/>
        <w:ind w:firstLine="4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II tura: 13 staży rozwojowych</w:t>
      </w:r>
    </w:p>
    <w:p w14:paraId="7EF4870B" w14:textId="5E98ACDC" w:rsidR="00AB1A9E" w:rsidRPr="00344FE1" w:rsidRDefault="00AB1A9E" w:rsidP="00BB651D">
      <w:pPr>
        <w:numPr>
          <w:ilvl w:val="0"/>
          <w:numId w:val="28"/>
        </w:numPr>
        <w:spacing w:before="100" w:beforeAutospacing="1" w:after="100" w:afterAutospacing="1" w:line="360" w:lineRule="auto"/>
        <w:ind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Okres staży: wrzesień 2025 – listopad 2026, na terenie woj. małopolskiego</w:t>
      </w:r>
      <w:r w:rsidR="004B01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podkarpackiego oraz śląskiego.</w:t>
      </w:r>
    </w:p>
    <w:p w14:paraId="05EDB62F" w14:textId="77777777" w:rsidR="00AB1A9E" w:rsidRPr="00344FE1" w:rsidRDefault="00AB1A9E" w:rsidP="00BB651D">
      <w:pPr>
        <w:numPr>
          <w:ilvl w:val="0"/>
          <w:numId w:val="28"/>
        </w:numPr>
        <w:spacing w:before="100" w:beforeAutospacing="1" w:after="100" w:afterAutospacing="1" w:line="360" w:lineRule="auto"/>
        <w:ind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Każdy staż:</w:t>
      </w:r>
    </w:p>
    <w:p w14:paraId="0B72EAA4" w14:textId="77777777" w:rsidR="00AB1A9E" w:rsidRPr="00344FE1" w:rsidRDefault="00AB1A9E" w:rsidP="000C53FD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czas trwania 3 miesiące – 240 h (80 h/mies.),</w:t>
      </w:r>
    </w:p>
    <w:p w14:paraId="52A04695" w14:textId="77777777" w:rsidR="00AB1A9E" w:rsidRPr="00344FE1" w:rsidRDefault="00AB1A9E" w:rsidP="000C53FD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maksymalnie 40 h tygodniowo,</w:t>
      </w:r>
    </w:p>
    <w:p w14:paraId="69C09406" w14:textId="77777777" w:rsidR="00AB1A9E" w:rsidRPr="00344FE1" w:rsidRDefault="00AB1A9E" w:rsidP="000C53FD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dziennie: do 8 h (dla osób z umiarkowaną/znaczną niepełnosprawnością – do 7 h).</w:t>
      </w:r>
    </w:p>
    <w:p w14:paraId="1BFB987A" w14:textId="00637510" w:rsidR="00AB1A9E" w:rsidRPr="00344FE1" w:rsidRDefault="00AB1A9E" w:rsidP="00DA419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44FE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304E6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44FE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DA419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344FE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Warunki udziału w naborze</w:t>
      </w:r>
    </w:p>
    <w:p w14:paraId="1E15422F" w14:textId="01C4BEFB" w:rsidR="00AB1A9E" w:rsidRPr="00344FE1" w:rsidRDefault="00AB1A9E" w:rsidP="00BB651D">
      <w:pPr>
        <w:numPr>
          <w:ilvl w:val="0"/>
          <w:numId w:val="29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naboru mogą przystąpić NGO, które:</w:t>
      </w: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a) działają w woj. małopolskim,</w:t>
      </w:r>
      <w:r w:rsidR="004B01C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podkarpackim i śląskim </w:t>
      </w: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b) dysponują odpowiednimi warunkami lokalowymi, kadrowymi i organizacyjnymi,</w:t>
      </w: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c) zadeklarują przyjęcie stażysty w konkretnym zakresie.</w:t>
      </w:r>
    </w:p>
    <w:p w14:paraId="3098D1F4" w14:textId="23FECC21" w:rsidR="00AB1A9E" w:rsidRDefault="00AB1A9E" w:rsidP="00BB651D">
      <w:pPr>
        <w:numPr>
          <w:ilvl w:val="0"/>
          <w:numId w:val="29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Organizacja musi zapewnić:</w:t>
      </w: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a) Opiekuna stażu z minimum 12-miesięcznym doświadczeniem </w:t>
      </w:r>
      <w:r w:rsid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branży, dziedzinie w jakiej realizowany jest staż </w:t>
      </w:r>
      <w:r w:rsid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oraz </w:t>
      </w:r>
      <w:r w:rsid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zatrudnionego</w:t>
      </w:r>
      <w:r w:rsidR="00603BF3" w:rsidRPr="00603BF3">
        <w:t xml:space="preserve"> </w:t>
      </w:r>
      <w:r w:rsidR="00603BF3" w:rsidRP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na umowę cywilnoprawną </w:t>
      </w:r>
      <w:r w:rsid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wymiarze</w:t>
      </w:r>
      <w:r w:rsidR="00603BF3" w:rsidRP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min</w:t>
      </w:r>
      <w:r w:rsid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603BF3" w:rsidRP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80 </w:t>
      </w:r>
      <w:r w:rsidR="00603BF3" w:rsidRP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godzin miesięcznie lub na umo</w:t>
      </w:r>
      <w:r w:rsid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wę</w:t>
      </w:r>
      <w:r w:rsidR="00603BF3" w:rsidRP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 pracę</w:t>
      </w:r>
      <w:r w:rsid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wymiarze</w:t>
      </w:r>
      <w:r w:rsidR="00603BF3" w:rsidRP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min</w:t>
      </w:r>
      <w:r w:rsid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603BF3" w:rsidRPr="00603BF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1/2 etatu</w:t>
      </w: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– odpowiedzialnego za wprowadzenie, monitoring i wsparcie stażysty,</w:t>
      </w: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b) opracowanie </w:t>
      </w:r>
      <w:r w:rsidR="00622FC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Programu Stażu. </w:t>
      </w:r>
    </w:p>
    <w:p w14:paraId="375D6D09" w14:textId="0FFEC90D" w:rsidR="00304E65" w:rsidRPr="00344FE1" w:rsidRDefault="00304E65" w:rsidP="00BB651D">
      <w:pPr>
        <w:numPr>
          <w:ilvl w:val="0"/>
          <w:numId w:val="29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Pracodawca</w:t>
      </w:r>
      <w:r w:rsidRPr="00304E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okresie 365 dni przed dniem zgłoszenia oferty pracy </w:t>
      </w:r>
      <w:r w:rsidRPr="00D54EA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nie zosta</w:t>
      </w:r>
      <w:r w:rsidRPr="00D54EA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ł ukarany lub skazany prawomocnym wyrokiem za naruszenie przepisów prawa pracy oraz </w:t>
      </w:r>
      <w:r w:rsidRPr="00D54EA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nie jest</w:t>
      </w:r>
      <w:r w:rsidRPr="00304E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objęty postępowaniem dotyczącym naruszenia przepisów prawa prac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y.</w:t>
      </w:r>
    </w:p>
    <w:p w14:paraId="12BD630B" w14:textId="6583F276" w:rsidR="00BB651D" w:rsidRPr="0093416D" w:rsidRDefault="00AB1A9E" w:rsidP="0093416D">
      <w:pPr>
        <w:numPr>
          <w:ilvl w:val="0"/>
          <w:numId w:val="29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Udział w naborze jest całkowicie dobrowolny i bezpłatny.</w:t>
      </w:r>
    </w:p>
    <w:p w14:paraId="376EC584" w14:textId="4F941E83" w:rsidR="00AB1A9E" w:rsidRPr="00344FE1" w:rsidRDefault="00AB1A9E" w:rsidP="00DA419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44FE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304E6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44FE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4. Zasady zgłoszenia</w:t>
      </w:r>
    </w:p>
    <w:p w14:paraId="305B22E2" w14:textId="77777777" w:rsidR="007C3C9B" w:rsidRDefault="00AB1A9E" w:rsidP="007C3C9B">
      <w:pPr>
        <w:numPr>
          <w:ilvl w:val="0"/>
          <w:numId w:val="30"/>
        </w:numPr>
        <w:spacing w:after="0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Zgłoszenia dokonuje się przez wypełnienie i złożenie Formularza zgłoszeniowego pracodawcy</w:t>
      </w:r>
      <w:r w:rsid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Formularze można składać:</w:t>
      </w: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DA419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a) osobiście w siedzibie organizator</w:t>
      </w:r>
      <w:r w:rsidR="00344FE1" w:rsidRPr="00DA419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a:</w:t>
      </w:r>
      <w:r w:rsidR="001779F3" w:rsidRPr="00DA419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FA638E5" w14:textId="45373058" w:rsidR="007C3C9B" w:rsidRDefault="007C3C9B" w:rsidP="007C3C9B">
      <w:pPr>
        <w:spacing w:after="0" w:line="36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C3C9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F</w:t>
      </w:r>
      <w:r w:rsidR="00344FE1" w:rsidRPr="007C3C9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undacja Stałego Rozwoju 33-300 Nowy Sącz ul. Siemiradzkiego 11A/3 </w:t>
      </w:r>
      <w:r w:rsidR="001779F3" w:rsidRPr="007C3C9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tel. 693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="001779F3" w:rsidRPr="007C3C9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804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1779F3" w:rsidRPr="007C3C9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165 </w:t>
      </w:r>
    </w:p>
    <w:p w14:paraId="7F812CA1" w14:textId="1EB32278" w:rsidR="00344FE1" w:rsidRPr="007C3C9B" w:rsidRDefault="007C3C9B" w:rsidP="007C3C9B">
      <w:pPr>
        <w:spacing w:after="0" w:line="360" w:lineRule="auto"/>
        <w:ind w:left="72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C3C9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- </w:t>
      </w:r>
      <w:r w:rsidR="00344FE1" w:rsidRPr="007C3C9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Stowarzyszenie Cumulus 33-300 Nowy Sącz ul. Nawojowska 4</w:t>
      </w:r>
      <w:r w:rsidRPr="007C3C9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/ 216-219 </w:t>
      </w:r>
      <w:r w:rsidR="001779F3" w:rsidRPr="007C3C9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tel. 575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="001779F3" w:rsidRPr="007C3C9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122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1779F3" w:rsidRPr="007C3C9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082</w:t>
      </w:r>
    </w:p>
    <w:p w14:paraId="250237FF" w14:textId="77777777" w:rsidR="007C3C9B" w:rsidRDefault="00DA4196" w:rsidP="001C271C">
      <w:pPr>
        <w:spacing w:after="0" w:line="360" w:lineRule="auto"/>
        <w:ind w:left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</w:t>
      </w:r>
      <w:r w:rsidR="00AB1A9E"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b) pocztą tradycyjną lub e</w:t>
      </w:r>
      <w:r w:rsidR="00AB1A9E"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noBreakHyphen/>
        <w:t xml:space="preserve">mailem </w:t>
      </w:r>
      <w:r w:rsid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</w:t>
      </w:r>
    </w:p>
    <w:p w14:paraId="1F9C8481" w14:textId="65389DDB" w:rsidR="00A675C9" w:rsidRDefault="007C3C9B" w:rsidP="001C271C">
      <w:pPr>
        <w:spacing w:after="0" w:line="360" w:lineRule="auto"/>
        <w:ind w:left="709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C27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Fundacja Stałego Rozwoju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 w:rsidRPr="007B7BA2"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monika.gołab@fundacjastałegorozwoju.pl</w:t>
        </w:r>
      </w:hyperlink>
    </w:p>
    <w:p w14:paraId="16278C78" w14:textId="33132161" w:rsidR="007C3C9B" w:rsidRPr="007C3C9B" w:rsidRDefault="007C3C9B" w:rsidP="00F43927">
      <w:pPr>
        <w:spacing w:after="0" w:line="360" w:lineRule="auto"/>
        <w:ind w:left="709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1C27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 Stowarzyszenie Cumulus: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hyperlink r:id="rId8" w:history="1">
        <w:r w:rsidRPr="007C3C9B"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biuro.cumulus@gmail.com</w:t>
        </w:r>
      </w:hyperlink>
    </w:p>
    <w:p w14:paraId="2F322106" w14:textId="77777777" w:rsidR="00501BDC" w:rsidRDefault="00A675C9" w:rsidP="00F43927">
      <w:pPr>
        <w:spacing w:after="0" w:line="36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2.</w:t>
      </w:r>
      <w:r w:rsidR="00E512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Rozpoczęcie </w:t>
      </w:r>
      <w:r w:rsidRPr="00344FE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naboru</w:t>
      </w:r>
      <w:r w:rsidR="00501B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0B08E180" w14:textId="090B7640" w:rsidR="00E51206" w:rsidRPr="000C53FD" w:rsidRDefault="00501BDC" w:rsidP="000C53FD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 tura</w:t>
      </w:r>
      <w:r w:rsidR="00A675C9"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</w:t>
      </w:r>
      <w:r w:rsidR="00E51206"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</w:t>
      </w:r>
      <w:r w:rsidR="004B2DC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</w:t>
      </w:r>
      <w:r w:rsidR="00E51206"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.08.</w:t>
      </w:r>
      <w:r w:rsidR="00A675C9"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2025</w:t>
      </w:r>
      <w:r w:rsidR="00E51206"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r. </w:t>
      </w:r>
    </w:p>
    <w:p w14:paraId="040F81AA" w14:textId="5920C623" w:rsidR="00501BDC" w:rsidRPr="000C53FD" w:rsidRDefault="00501BDC" w:rsidP="000C53FD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II tura 01.01.2026 r.</w:t>
      </w:r>
    </w:p>
    <w:p w14:paraId="35FDA720" w14:textId="77777777" w:rsidR="00501BDC" w:rsidRDefault="00E51206" w:rsidP="00A675C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3. Zakończenie naboru</w:t>
      </w:r>
      <w:r w:rsidR="00501B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51645E76" w14:textId="595E085A" w:rsidR="00A675C9" w:rsidRPr="000C53FD" w:rsidRDefault="00501BDC" w:rsidP="000C53FD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 tura </w:t>
      </w:r>
      <w:r w:rsidR="00E51206"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17</w:t>
      </w:r>
      <w:r w:rsidR="00BB651D"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.08.2025r. lub do wyczerpania miejsc</w:t>
      </w:r>
      <w:r w:rsidR="00A675C9"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6F219A02" w14:textId="6D510B06" w:rsidR="00501BDC" w:rsidRPr="000C53FD" w:rsidRDefault="00501BDC" w:rsidP="000C53FD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C53F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II tura 17.01.2026r. lub do wyczerpania miejsc.</w:t>
      </w:r>
    </w:p>
    <w:p w14:paraId="61CF5AC1" w14:textId="77777777" w:rsidR="00A675C9" w:rsidRDefault="00A675C9" w:rsidP="00A675C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A6B1260" w14:textId="20B15EF2" w:rsidR="00AB1A9E" w:rsidRPr="00A675C9" w:rsidRDefault="00AB1A9E" w:rsidP="00A675C9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675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304E6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5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5. Rekrutacja i przygotowanie stażystów</w:t>
      </w:r>
    </w:p>
    <w:p w14:paraId="38ACD0E8" w14:textId="77777777" w:rsidR="00AB1A9E" w:rsidRPr="00A675C9" w:rsidRDefault="00AB1A9E" w:rsidP="00BB651D">
      <w:pPr>
        <w:numPr>
          <w:ilvl w:val="0"/>
          <w:numId w:val="31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Wybrane NGO samodzielnie rekrutują i przygotowują kandydatów (np. szkolenia wstępne).</w:t>
      </w:r>
    </w:p>
    <w:p w14:paraId="58D71A90" w14:textId="7FB93FBF" w:rsidR="00AB1A9E" w:rsidRPr="00A675C9" w:rsidRDefault="00AB1A9E" w:rsidP="00BB651D">
      <w:pPr>
        <w:numPr>
          <w:ilvl w:val="0"/>
          <w:numId w:val="31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Przed rozpoczęciem stażu każdy uczestnik musi przejść badania lekarskie, potwierdzające brak przeciwwskazań zdrowotnych</w:t>
      </w:r>
      <w:r w:rsidR="005024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 Pracodawca na własny koszt przeprowadzi te badania, najpóźniej pierwszego dnia rozpoczęcia stażu.</w:t>
      </w:r>
    </w:p>
    <w:p w14:paraId="2932F77B" w14:textId="2773AE8D" w:rsidR="00A675C9" w:rsidRPr="00A675C9" w:rsidRDefault="00A675C9" w:rsidP="00BB651D">
      <w:pPr>
        <w:numPr>
          <w:ilvl w:val="0"/>
          <w:numId w:val="31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Pracodawca na własny koszt przeprowadzi szkolenie BHP, najlepiej pierwszego dnia rozpoczęcia stażu. </w:t>
      </w:r>
    </w:p>
    <w:p w14:paraId="4F22EEB0" w14:textId="5F8587A3" w:rsidR="00AB1A9E" w:rsidRPr="00A675C9" w:rsidRDefault="00AB1A9E" w:rsidP="00DA419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675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304E6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5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6. Nadzór i rozliczenia</w:t>
      </w:r>
    </w:p>
    <w:p w14:paraId="0A2BB0C1" w14:textId="0E125CFC" w:rsidR="00AB1A9E" w:rsidRPr="00A675C9" w:rsidRDefault="00AB1A9E" w:rsidP="00BB651D">
      <w:pPr>
        <w:numPr>
          <w:ilvl w:val="0"/>
          <w:numId w:val="32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Całościowy nadzór nad stażem sprawuje </w:t>
      </w:r>
      <w:r w:rsidRPr="00A675C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Kierownik Projektu</w:t>
      </w: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49289549" w14:textId="77777777" w:rsidR="00AB1A9E" w:rsidRPr="00A675C9" w:rsidRDefault="00AB1A9E" w:rsidP="00BB651D">
      <w:pPr>
        <w:numPr>
          <w:ilvl w:val="0"/>
          <w:numId w:val="32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Staż realizowany jest zgodnie z programem – obie strony prowadzą dokumentację (dzienniczek, formularze oceny).</w:t>
      </w:r>
    </w:p>
    <w:p w14:paraId="34F3DBB3" w14:textId="77777777" w:rsidR="00AB1A9E" w:rsidRDefault="00AB1A9E" w:rsidP="00BB651D">
      <w:pPr>
        <w:numPr>
          <w:ilvl w:val="0"/>
          <w:numId w:val="32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Organizator i instytucje finansujące mają prawo kontroli w dowolnym momencie.</w:t>
      </w:r>
    </w:p>
    <w:p w14:paraId="0A403520" w14:textId="6C8904AE" w:rsidR="00AB1A9E" w:rsidRPr="00A675C9" w:rsidRDefault="00AB1A9E" w:rsidP="00DA419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675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304E6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5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7. Zobowiązania organizacji przyjmującej</w:t>
      </w:r>
    </w:p>
    <w:p w14:paraId="5C42D0F5" w14:textId="5A2522A9" w:rsidR="00AB1A9E" w:rsidRPr="00A675C9" w:rsidRDefault="00AB1A9E" w:rsidP="00BB651D">
      <w:pPr>
        <w:numPr>
          <w:ilvl w:val="0"/>
          <w:numId w:val="33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Podpisanie umowy o organizację stażu z organizatorem</w:t>
      </w:r>
      <w:r w:rsidR="00BB651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wszystkich niezbędnych dokumentów umożliwiających rozpoczęcie stażu</w:t>
      </w:r>
      <w:r w:rsidR="003165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rozwojowego</w:t>
      </w:r>
    </w:p>
    <w:p w14:paraId="0A573A06" w14:textId="77777777" w:rsidR="00AB1A9E" w:rsidRPr="00A675C9" w:rsidRDefault="00AB1A9E" w:rsidP="00BB651D">
      <w:pPr>
        <w:numPr>
          <w:ilvl w:val="0"/>
          <w:numId w:val="33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Prowadzenie pełnej dokumentacji (umowa, dziennik, raporty).</w:t>
      </w:r>
    </w:p>
    <w:p w14:paraId="4F59A4B0" w14:textId="77777777" w:rsidR="00AB1A9E" w:rsidRPr="00A675C9" w:rsidRDefault="00AB1A9E" w:rsidP="00BB651D">
      <w:pPr>
        <w:numPr>
          <w:ilvl w:val="0"/>
          <w:numId w:val="33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Przestrzeganie przepisów BHP i prawa pracy.</w:t>
      </w:r>
    </w:p>
    <w:p w14:paraId="21BAE3F3" w14:textId="3F02E146" w:rsidR="00AB1A9E" w:rsidRPr="00A675C9" w:rsidRDefault="00304E65" w:rsidP="00DA419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AB1A9E" w:rsidRPr="00A675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8. Stypendium i refundacja opiekuna</w:t>
      </w:r>
    </w:p>
    <w:p w14:paraId="19C7B307" w14:textId="3C73A2BB" w:rsidR="00AB1A9E" w:rsidRPr="00527AA9" w:rsidRDefault="00AB1A9E" w:rsidP="003C0953">
      <w:pPr>
        <w:pStyle w:val="Akapitzlist"/>
        <w:numPr>
          <w:ilvl w:val="0"/>
          <w:numId w:val="34"/>
        </w:numPr>
        <w:spacing w:before="100" w:beforeAutospacing="1" w:after="0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27AA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Stypendium </w:t>
      </w:r>
      <w:r w:rsidR="003165C3" w:rsidRPr="00527AA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miesięcznie wynosi 80%  wartości netto minimalnego wynagrodzenia za pracę , o którym mowa w przepisach o minimalnym wynagrodzeniu za pracę, obowiązującego w roku złożenia przez beneficjenta wniosku o dofinansowanie w odpowiedzi na ogłoszony konkurs  tj. miesięcznego stypendium stażowego w wysokości 2609,23 netto (słownie: </w:t>
      </w:r>
      <w:r w:rsidR="003165C3" w:rsidRPr="00527AA9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>dwa tysiące sześćset dziewięć 23/100 złotych netto</w:t>
      </w:r>
      <w:r w:rsidR="003165C3" w:rsidRPr="00527AA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  jeżeli miesięczna liczba godzin stażu wynosi nie mniej niż 80 godzin miesięcznie.</w:t>
      </w:r>
      <w:r w:rsidR="00622FCE" w:rsidRPr="00527AA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527AA9" w:rsidRPr="00527AA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Stypendium może być pomniejszane proporcjonalnie do czasu nieobecności podczas odbywania stażu.</w:t>
      </w:r>
      <w:r w:rsidR="003165C3" w:rsidRPr="00527AA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Kwota ta jest podstawą do naliczenia składek na ubezpieczenia społeczne odprowadzanych przez płatnika.</w:t>
      </w:r>
      <w:r w:rsidR="00622FCE" w:rsidRPr="00527AA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9BE753E" w14:textId="77777777" w:rsidR="003165C3" w:rsidRPr="003165C3" w:rsidRDefault="003165C3" w:rsidP="00527AA9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165C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Organizator stażu w ramach projektu opłaca za osobę pobierająca stypendium stażowe składki na ubezpieczenia emerytalne, rentowe i wypadkowe od wypłaconych stypendiów, w wysokości i na zasadach określonych w odrębnych przepisach. Stażyści podlegają obowiązkowo ww. ubezpieczeniom, jeśli nie mają innych tytułów powodujących obowiązek ubezpieczeń społecznych (art. 6 ust. 1 pkt 9a w związku z art. 9 ust. 6a oraz art. 12 Ustawy z dnia 13 października 1998 r. o systemie ubezpieczeń społecznych);</w:t>
      </w:r>
    </w:p>
    <w:p w14:paraId="5BC0D7A1" w14:textId="77777777" w:rsidR="0093416D" w:rsidRDefault="00AB1A9E" w:rsidP="00336FE2">
      <w:pPr>
        <w:numPr>
          <w:ilvl w:val="0"/>
          <w:numId w:val="34"/>
        </w:numPr>
        <w:spacing w:before="100" w:beforeAutospacing="1" w:after="0" w:line="360" w:lineRule="auto"/>
        <w:ind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341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Refundacja części wynagrodzenia Opiekuna Stażu</w:t>
      </w:r>
      <w:r w:rsidR="0093416D" w:rsidRPr="009341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341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 </w:t>
      </w:r>
      <w:r w:rsidR="00F43927" w:rsidRPr="009341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200</w:t>
      </w:r>
      <w:r w:rsidRPr="009341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zł brutto miesięcznie za stażystę</w:t>
      </w:r>
      <w:r w:rsidR="0093416D" w:rsidRPr="009341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29EDFDE2" w14:textId="0B939174" w:rsidR="00AB1A9E" w:rsidRPr="0093416D" w:rsidRDefault="005024BB" w:rsidP="00336FE2">
      <w:pPr>
        <w:numPr>
          <w:ilvl w:val="0"/>
          <w:numId w:val="34"/>
        </w:numPr>
        <w:spacing w:before="100" w:beforeAutospacing="1" w:after="0" w:line="360" w:lineRule="auto"/>
        <w:ind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ramach realizowanego stażu, opiekun może jednocześnie sprawować opiekę tylko nad </w:t>
      </w:r>
      <w:r w:rsidR="00AB1A9E" w:rsidRPr="0093416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 stażyst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ą.</w:t>
      </w:r>
    </w:p>
    <w:p w14:paraId="2A319DA5" w14:textId="0869E441" w:rsidR="00AB1A9E" w:rsidRPr="00A675C9" w:rsidRDefault="00AB1A9E" w:rsidP="00DA419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675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DA419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9.</w:t>
      </w:r>
      <w:r w:rsidRPr="00A675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Postanowienia końcowe</w:t>
      </w:r>
    </w:p>
    <w:p w14:paraId="4C7994EA" w14:textId="77777777" w:rsidR="00AB1A9E" w:rsidRPr="00A675C9" w:rsidRDefault="00AB1A9E" w:rsidP="00A33EE6">
      <w:pPr>
        <w:numPr>
          <w:ilvl w:val="0"/>
          <w:numId w:val="3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Organizator zastrzega możliwość wstrzymania lub zmiany naboru w uzasadnionych przypadkach.</w:t>
      </w:r>
    </w:p>
    <w:p w14:paraId="6F52A3E8" w14:textId="77777777" w:rsidR="00AB1A9E" w:rsidRPr="00A675C9" w:rsidRDefault="00AB1A9E" w:rsidP="00A33EE6">
      <w:pPr>
        <w:numPr>
          <w:ilvl w:val="0"/>
          <w:numId w:val="3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Regulamin może być aktualizowany; zmiany publikowane na stronie organizatora.</w:t>
      </w:r>
    </w:p>
    <w:p w14:paraId="5066DF63" w14:textId="13089BF8" w:rsidR="00AB1A9E" w:rsidRPr="00A675C9" w:rsidRDefault="00AB1A9E" w:rsidP="00A33EE6">
      <w:pPr>
        <w:numPr>
          <w:ilvl w:val="0"/>
          <w:numId w:val="3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Wszelkie pytania kierować pod numer telefonu i adres e</w:t>
      </w: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noBreakHyphen/>
        <w:t>mail organizatora.</w:t>
      </w:r>
    </w:p>
    <w:p w14:paraId="1594A638" w14:textId="77777777" w:rsidR="00AB1A9E" w:rsidRPr="00A675C9" w:rsidRDefault="00AB1A9E" w:rsidP="00A33EE6">
      <w:pPr>
        <w:numPr>
          <w:ilvl w:val="0"/>
          <w:numId w:val="3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675C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Przystąpienie do naboru równoznaczne jest z akceptacją wszystkich postanowień regulaminu.</w:t>
      </w:r>
    </w:p>
    <w:p w14:paraId="53365113" w14:textId="77777777" w:rsidR="00DF2837" w:rsidRDefault="00DF2837"/>
    <w:sectPr w:rsidR="00DF283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F69E" w14:textId="77777777" w:rsidR="002C6A0A" w:rsidRDefault="002C6A0A" w:rsidP="00A675C9">
      <w:pPr>
        <w:spacing w:after="0" w:line="240" w:lineRule="auto"/>
      </w:pPr>
      <w:r>
        <w:separator/>
      </w:r>
    </w:p>
  </w:endnote>
  <w:endnote w:type="continuationSeparator" w:id="0">
    <w:p w14:paraId="1D62B614" w14:textId="77777777" w:rsidR="002C6A0A" w:rsidRDefault="002C6A0A" w:rsidP="00A6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7773" w14:textId="243FD83F" w:rsidR="00BF6832" w:rsidRPr="00BF6832" w:rsidRDefault="00BF6832" w:rsidP="00BF6832">
    <w:pPr>
      <w:pStyle w:val="Stopka"/>
      <w:jc w:val="center"/>
      <w:rPr>
        <w:sz w:val="20"/>
        <w:szCs w:val="20"/>
      </w:rPr>
    </w:pPr>
    <w:bookmarkStart w:id="0" w:name="_Hlk200618253"/>
    <w:r w:rsidRPr="00BF6832">
      <w:rPr>
        <w:i/>
        <w:sz w:val="20"/>
        <w:szCs w:val="20"/>
      </w:rPr>
      <w:t>Projekt "Wsparcie w RESTARCIE- Program rozwoju potencjału instytucjonalnego małopolskich NGO"</w:t>
    </w:r>
    <w:r w:rsidRPr="00BF6832">
      <w:rPr>
        <w:i/>
        <w:sz w:val="20"/>
        <w:szCs w:val="20"/>
      </w:rPr>
      <w:br/>
      <w:t xml:space="preserve"> nr FERS.04.12-IP.04-0003/24, współfinansowanego ze środków Europejskiego Funduszu Społecznego Plus</w:t>
    </w:r>
    <w:r w:rsidRPr="00BF6832">
      <w:rPr>
        <w:i/>
        <w:sz w:val="20"/>
        <w:szCs w:val="20"/>
      </w:rPr>
      <w:br/>
      <w:t>w ramach programu Fundusze Europejskie dla Rozwoju Społecznego 2021-2027, Działanie FERS.04.12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9554" w14:textId="77777777" w:rsidR="002C6A0A" w:rsidRDefault="002C6A0A" w:rsidP="00A675C9">
      <w:pPr>
        <w:spacing w:after="0" w:line="240" w:lineRule="auto"/>
      </w:pPr>
      <w:r>
        <w:separator/>
      </w:r>
    </w:p>
  </w:footnote>
  <w:footnote w:type="continuationSeparator" w:id="0">
    <w:p w14:paraId="03B2F11C" w14:textId="77777777" w:rsidR="002C6A0A" w:rsidRDefault="002C6A0A" w:rsidP="00A6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70F0" w14:textId="7436FE30" w:rsidR="00A675C9" w:rsidRDefault="005024BB" w:rsidP="00A675C9">
    <w:pPr>
      <w:pStyle w:val="Nagwek"/>
      <w:jc w:val="center"/>
    </w:pPr>
    <w:r>
      <w:rPr>
        <w:noProof/>
      </w:rPr>
      <w:drawing>
        <wp:inline distT="0" distB="0" distL="0" distR="0" wp14:anchorId="7CC27F6E" wp14:editId="4C9F92E0">
          <wp:extent cx="5579110" cy="535940"/>
          <wp:effectExtent l="0" t="0" r="2540" b="0"/>
          <wp:docPr id="18700121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9110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61B"/>
    <w:multiLevelType w:val="multilevel"/>
    <w:tmpl w:val="DBEA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408E8"/>
    <w:multiLevelType w:val="multilevel"/>
    <w:tmpl w:val="D87A7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76F5D"/>
    <w:multiLevelType w:val="multilevel"/>
    <w:tmpl w:val="4024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27C37"/>
    <w:multiLevelType w:val="multilevel"/>
    <w:tmpl w:val="84A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C4281"/>
    <w:multiLevelType w:val="hybridMultilevel"/>
    <w:tmpl w:val="8730D526"/>
    <w:lvl w:ilvl="0" w:tplc="E19803A0">
      <w:start w:val="2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5" w15:restartNumberingAfterBreak="0">
    <w:nsid w:val="10DC7078"/>
    <w:multiLevelType w:val="hybridMultilevel"/>
    <w:tmpl w:val="11FEA8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33DC7"/>
    <w:multiLevelType w:val="multilevel"/>
    <w:tmpl w:val="84A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21E63"/>
    <w:multiLevelType w:val="multilevel"/>
    <w:tmpl w:val="84A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C3160"/>
    <w:multiLevelType w:val="hybridMultilevel"/>
    <w:tmpl w:val="6A420044"/>
    <w:lvl w:ilvl="0" w:tplc="9108682A">
      <w:start w:val="3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9" w15:restartNumberingAfterBreak="0">
    <w:nsid w:val="15F935C5"/>
    <w:multiLevelType w:val="multilevel"/>
    <w:tmpl w:val="0342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6140B"/>
    <w:multiLevelType w:val="hybridMultilevel"/>
    <w:tmpl w:val="1ACE95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76CD1"/>
    <w:multiLevelType w:val="multilevel"/>
    <w:tmpl w:val="A82E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F57D7B"/>
    <w:multiLevelType w:val="hybridMultilevel"/>
    <w:tmpl w:val="36B8BFF8"/>
    <w:lvl w:ilvl="0" w:tplc="60BA3B96">
      <w:start w:val="3"/>
      <w:numFmt w:val="lowerLetter"/>
      <w:lvlText w:val="%1)"/>
      <w:lvlJc w:val="left"/>
      <w:pPr>
        <w:ind w:left="1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3" w15:restartNumberingAfterBreak="0">
    <w:nsid w:val="22E732A0"/>
    <w:multiLevelType w:val="multilevel"/>
    <w:tmpl w:val="D98C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4B550A"/>
    <w:multiLevelType w:val="hybridMultilevel"/>
    <w:tmpl w:val="D752EF48"/>
    <w:lvl w:ilvl="0" w:tplc="0FD4897C">
      <w:start w:val="5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5" w15:restartNumberingAfterBreak="0">
    <w:nsid w:val="26647714"/>
    <w:multiLevelType w:val="hybridMultilevel"/>
    <w:tmpl w:val="002A84D0"/>
    <w:lvl w:ilvl="0" w:tplc="A9BE724A">
      <w:start w:val="2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6" w15:restartNumberingAfterBreak="0">
    <w:nsid w:val="2A151FFB"/>
    <w:multiLevelType w:val="hybridMultilevel"/>
    <w:tmpl w:val="950A0C9E"/>
    <w:lvl w:ilvl="0" w:tplc="19EE1B9C">
      <w:start w:val="3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2A571712"/>
    <w:multiLevelType w:val="multilevel"/>
    <w:tmpl w:val="84A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E234D0"/>
    <w:multiLevelType w:val="hybridMultilevel"/>
    <w:tmpl w:val="7CF8998A"/>
    <w:lvl w:ilvl="0" w:tplc="6CF68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3224"/>
    <w:multiLevelType w:val="multilevel"/>
    <w:tmpl w:val="B354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E37007"/>
    <w:multiLevelType w:val="multilevel"/>
    <w:tmpl w:val="FC9A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8B3735"/>
    <w:multiLevelType w:val="multilevel"/>
    <w:tmpl w:val="84A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15267A"/>
    <w:multiLevelType w:val="multilevel"/>
    <w:tmpl w:val="84A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B73E48"/>
    <w:multiLevelType w:val="multilevel"/>
    <w:tmpl w:val="33FE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E46408"/>
    <w:multiLevelType w:val="multilevel"/>
    <w:tmpl w:val="84A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E71894"/>
    <w:multiLevelType w:val="multilevel"/>
    <w:tmpl w:val="3134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C41B0"/>
    <w:multiLevelType w:val="multilevel"/>
    <w:tmpl w:val="95D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F4768F"/>
    <w:multiLevelType w:val="multilevel"/>
    <w:tmpl w:val="9EE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D4512"/>
    <w:multiLevelType w:val="multilevel"/>
    <w:tmpl w:val="17EC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0B0B32"/>
    <w:multiLevelType w:val="multilevel"/>
    <w:tmpl w:val="84A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58383C"/>
    <w:multiLevelType w:val="multilevel"/>
    <w:tmpl w:val="3A44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9101A7"/>
    <w:multiLevelType w:val="multilevel"/>
    <w:tmpl w:val="122A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657AE7"/>
    <w:multiLevelType w:val="multilevel"/>
    <w:tmpl w:val="993E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A57C7A"/>
    <w:multiLevelType w:val="multilevel"/>
    <w:tmpl w:val="84A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FE623E"/>
    <w:multiLevelType w:val="multilevel"/>
    <w:tmpl w:val="556A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6243BC"/>
    <w:multiLevelType w:val="multilevel"/>
    <w:tmpl w:val="84A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A96AD8"/>
    <w:multiLevelType w:val="hybridMultilevel"/>
    <w:tmpl w:val="7D5C959C"/>
    <w:lvl w:ilvl="0" w:tplc="9EACB7AA">
      <w:start w:val="3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7" w15:restartNumberingAfterBreak="0">
    <w:nsid w:val="73CB13CB"/>
    <w:multiLevelType w:val="hybridMultilevel"/>
    <w:tmpl w:val="9E84D1F4"/>
    <w:lvl w:ilvl="0" w:tplc="663204DA">
      <w:start w:val="5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8" w15:restartNumberingAfterBreak="0">
    <w:nsid w:val="78A765B2"/>
    <w:multiLevelType w:val="multilevel"/>
    <w:tmpl w:val="8276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D24547"/>
    <w:multiLevelType w:val="multilevel"/>
    <w:tmpl w:val="84A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042729">
    <w:abstractNumId w:val="9"/>
  </w:num>
  <w:num w:numId="2" w16cid:durableId="506479401">
    <w:abstractNumId w:val="20"/>
  </w:num>
  <w:num w:numId="3" w16cid:durableId="1001277396">
    <w:abstractNumId w:val="26"/>
  </w:num>
  <w:num w:numId="4" w16cid:durableId="438642453">
    <w:abstractNumId w:val="30"/>
  </w:num>
  <w:num w:numId="5" w16cid:durableId="195311742">
    <w:abstractNumId w:val="6"/>
  </w:num>
  <w:num w:numId="6" w16cid:durableId="127092372">
    <w:abstractNumId w:val="34"/>
  </w:num>
  <w:num w:numId="7" w16cid:durableId="509490902">
    <w:abstractNumId w:val="31"/>
  </w:num>
  <w:num w:numId="8" w16cid:durableId="1950771519">
    <w:abstractNumId w:val="32"/>
  </w:num>
  <w:num w:numId="9" w16cid:durableId="1591230278">
    <w:abstractNumId w:val="28"/>
  </w:num>
  <w:num w:numId="10" w16cid:durableId="1999307146">
    <w:abstractNumId w:val="25"/>
  </w:num>
  <w:num w:numId="11" w16cid:durableId="1190215064">
    <w:abstractNumId w:val="19"/>
  </w:num>
  <w:num w:numId="12" w16cid:durableId="191463359">
    <w:abstractNumId w:val="11"/>
  </w:num>
  <w:num w:numId="13" w16cid:durableId="66611941">
    <w:abstractNumId w:val="13"/>
  </w:num>
  <w:num w:numId="14" w16cid:durableId="1645115685">
    <w:abstractNumId w:val="0"/>
  </w:num>
  <w:num w:numId="15" w16cid:durableId="1292050076">
    <w:abstractNumId w:val="2"/>
  </w:num>
  <w:num w:numId="16" w16cid:durableId="264581461">
    <w:abstractNumId w:val="1"/>
  </w:num>
  <w:num w:numId="17" w16cid:durableId="1758283777">
    <w:abstractNumId w:val="23"/>
  </w:num>
  <w:num w:numId="18" w16cid:durableId="1085882433">
    <w:abstractNumId w:val="12"/>
  </w:num>
  <w:num w:numId="19" w16cid:durableId="1882784119">
    <w:abstractNumId w:val="36"/>
  </w:num>
  <w:num w:numId="20" w16cid:durableId="335108432">
    <w:abstractNumId w:val="16"/>
  </w:num>
  <w:num w:numId="21" w16cid:durableId="1083650296">
    <w:abstractNumId w:val="8"/>
  </w:num>
  <w:num w:numId="22" w16cid:durableId="693774371">
    <w:abstractNumId w:val="4"/>
  </w:num>
  <w:num w:numId="23" w16cid:durableId="436028779">
    <w:abstractNumId w:val="15"/>
  </w:num>
  <w:num w:numId="24" w16cid:durableId="569540392">
    <w:abstractNumId w:val="14"/>
  </w:num>
  <w:num w:numId="25" w16cid:durableId="1999263467">
    <w:abstractNumId w:val="37"/>
  </w:num>
  <w:num w:numId="26" w16cid:durableId="1613201387">
    <w:abstractNumId w:val="7"/>
  </w:num>
  <w:num w:numId="27" w16cid:durableId="1036194543">
    <w:abstractNumId w:val="22"/>
  </w:num>
  <w:num w:numId="28" w16cid:durableId="257449495">
    <w:abstractNumId w:val="3"/>
  </w:num>
  <w:num w:numId="29" w16cid:durableId="1212113887">
    <w:abstractNumId w:val="35"/>
  </w:num>
  <w:num w:numId="30" w16cid:durableId="1274900589">
    <w:abstractNumId w:val="17"/>
  </w:num>
  <w:num w:numId="31" w16cid:durableId="1156342917">
    <w:abstractNumId w:val="24"/>
  </w:num>
  <w:num w:numId="32" w16cid:durableId="1749577607">
    <w:abstractNumId w:val="39"/>
  </w:num>
  <w:num w:numId="33" w16cid:durableId="985354558">
    <w:abstractNumId w:val="29"/>
  </w:num>
  <w:num w:numId="34" w16cid:durableId="692220276">
    <w:abstractNumId w:val="33"/>
  </w:num>
  <w:num w:numId="35" w16cid:durableId="851720811">
    <w:abstractNumId w:val="21"/>
  </w:num>
  <w:num w:numId="36" w16cid:durableId="962463458">
    <w:abstractNumId w:val="18"/>
  </w:num>
  <w:num w:numId="37" w16cid:durableId="690448552">
    <w:abstractNumId w:val="38"/>
  </w:num>
  <w:num w:numId="38" w16cid:durableId="1030912649">
    <w:abstractNumId w:val="10"/>
  </w:num>
  <w:num w:numId="39" w16cid:durableId="1065881030">
    <w:abstractNumId w:val="5"/>
  </w:num>
  <w:num w:numId="40" w16cid:durableId="6067368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16"/>
    <w:rsid w:val="000C53FD"/>
    <w:rsid w:val="001301DD"/>
    <w:rsid w:val="001779F3"/>
    <w:rsid w:val="001C271C"/>
    <w:rsid w:val="001E3D32"/>
    <w:rsid w:val="00204D3B"/>
    <w:rsid w:val="00207355"/>
    <w:rsid w:val="00283EB9"/>
    <w:rsid w:val="002C6A0A"/>
    <w:rsid w:val="002E5CE5"/>
    <w:rsid w:val="00304E65"/>
    <w:rsid w:val="003165C3"/>
    <w:rsid w:val="00344FE1"/>
    <w:rsid w:val="00345848"/>
    <w:rsid w:val="003B19FF"/>
    <w:rsid w:val="004A5789"/>
    <w:rsid w:val="004B01CD"/>
    <w:rsid w:val="004B2DC0"/>
    <w:rsid w:val="004D6E69"/>
    <w:rsid w:val="00501BDC"/>
    <w:rsid w:val="005024BB"/>
    <w:rsid w:val="00524F58"/>
    <w:rsid w:val="00527AA9"/>
    <w:rsid w:val="00575251"/>
    <w:rsid w:val="005846B5"/>
    <w:rsid w:val="005C038C"/>
    <w:rsid w:val="00603BF3"/>
    <w:rsid w:val="00610946"/>
    <w:rsid w:val="00622FCE"/>
    <w:rsid w:val="00624306"/>
    <w:rsid w:val="00630716"/>
    <w:rsid w:val="00676449"/>
    <w:rsid w:val="00735EF9"/>
    <w:rsid w:val="007469E8"/>
    <w:rsid w:val="007935D8"/>
    <w:rsid w:val="007A7C11"/>
    <w:rsid w:val="007C3C9B"/>
    <w:rsid w:val="007E4C64"/>
    <w:rsid w:val="00816A55"/>
    <w:rsid w:val="0082749E"/>
    <w:rsid w:val="00860D5B"/>
    <w:rsid w:val="008D2C1B"/>
    <w:rsid w:val="0093416D"/>
    <w:rsid w:val="00937FBA"/>
    <w:rsid w:val="0098320F"/>
    <w:rsid w:val="00A030E0"/>
    <w:rsid w:val="00A33EE6"/>
    <w:rsid w:val="00A675C9"/>
    <w:rsid w:val="00AB1A9E"/>
    <w:rsid w:val="00AE13E4"/>
    <w:rsid w:val="00B273E5"/>
    <w:rsid w:val="00BA1C3C"/>
    <w:rsid w:val="00BB651D"/>
    <w:rsid w:val="00BF6832"/>
    <w:rsid w:val="00CC2C3A"/>
    <w:rsid w:val="00D54EAF"/>
    <w:rsid w:val="00DA4196"/>
    <w:rsid w:val="00DD36B8"/>
    <w:rsid w:val="00DF2837"/>
    <w:rsid w:val="00E07CA4"/>
    <w:rsid w:val="00E475E0"/>
    <w:rsid w:val="00E51206"/>
    <w:rsid w:val="00E80581"/>
    <w:rsid w:val="00EC14D3"/>
    <w:rsid w:val="00F43927"/>
    <w:rsid w:val="00FA7D0C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151A1"/>
  <w15:chartTrackingRefBased/>
  <w15:docId w15:val="{D35D2853-5853-4A8D-AD92-09A8A52D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7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7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7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7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7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7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0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0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07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7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07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7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71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75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75C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67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5C9"/>
  </w:style>
  <w:style w:type="paragraph" w:styleId="Stopka">
    <w:name w:val="footer"/>
    <w:basedOn w:val="Normalny"/>
    <w:link w:val="StopkaZnak"/>
    <w:uiPriority w:val="99"/>
    <w:unhideWhenUsed/>
    <w:rsid w:val="00A67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5C9"/>
  </w:style>
  <w:style w:type="character" w:styleId="Odwoaniedokomentarza">
    <w:name w:val="annotation reference"/>
    <w:basedOn w:val="Domylnaczcionkaakapitu"/>
    <w:uiPriority w:val="99"/>
    <w:semiHidden/>
    <w:unhideWhenUsed/>
    <w:rsid w:val="00816A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6A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6A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A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A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cumul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ka.go&#322;ab@fundacjasta&#322;egorozwoj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21</cp:revision>
  <dcterms:created xsi:type="dcterms:W3CDTF">2025-07-24T07:42:00Z</dcterms:created>
  <dcterms:modified xsi:type="dcterms:W3CDTF">2025-10-21T07:28:00Z</dcterms:modified>
</cp:coreProperties>
</file>